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01" w:rsidRDefault="00436201" w:rsidP="00436201">
      <w:pPr>
        <w:jc w:val="center"/>
      </w:pPr>
    </w:p>
    <w:p w:rsidR="00436201" w:rsidRDefault="00436201" w:rsidP="00436201">
      <w:pPr>
        <w:jc w:val="center"/>
      </w:pPr>
    </w:p>
    <w:p w:rsidR="00436201" w:rsidRDefault="00436201" w:rsidP="00436201">
      <w:pPr>
        <w:jc w:val="center"/>
      </w:pPr>
    </w:p>
    <w:p w:rsidR="00436201" w:rsidRDefault="00436201" w:rsidP="00436201">
      <w:pPr>
        <w:jc w:val="center"/>
      </w:pPr>
    </w:p>
    <w:p w:rsidR="00436201" w:rsidRPr="001205A6" w:rsidRDefault="00436201" w:rsidP="00436201">
      <w:pPr>
        <w:jc w:val="center"/>
      </w:pPr>
      <w:r w:rsidRPr="001205A6">
        <w:t>Lodi Rules Committee</w:t>
      </w:r>
    </w:p>
    <w:p w:rsidR="00436201" w:rsidRPr="001205A6" w:rsidRDefault="00493C83" w:rsidP="00436201">
      <w:pPr>
        <w:jc w:val="center"/>
      </w:pPr>
      <w:r>
        <w:t>April 7</w:t>
      </w:r>
      <w:bookmarkStart w:id="0" w:name="_GoBack"/>
      <w:bookmarkEnd w:id="0"/>
      <w:r w:rsidR="00436201">
        <w:t>, 2015</w:t>
      </w:r>
    </w:p>
    <w:p w:rsidR="00436201" w:rsidRPr="001205A6" w:rsidRDefault="00436201" w:rsidP="00436201">
      <w:pPr>
        <w:jc w:val="center"/>
      </w:pPr>
    </w:p>
    <w:p w:rsidR="00436201" w:rsidRPr="001205A6" w:rsidRDefault="00436201" w:rsidP="00436201">
      <w:pPr>
        <w:jc w:val="center"/>
      </w:pPr>
    </w:p>
    <w:p w:rsidR="00436201" w:rsidRPr="001205A6" w:rsidRDefault="00436201" w:rsidP="00436201">
      <w:pPr>
        <w:jc w:val="center"/>
      </w:pPr>
      <w:smartTag w:uri="urn:schemas-microsoft-com:office:smarttags" w:element="City">
        <w:smartTag w:uri="urn:schemas-microsoft-com:office:smarttags" w:element="place">
          <w:r w:rsidRPr="001205A6">
            <w:t>Lodi</w:t>
          </w:r>
        </w:smartTag>
      </w:smartTag>
      <w:r w:rsidRPr="001205A6">
        <w:t xml:space="preserve"> </w:t>
      </w:r>
      <w:proofErr w:type="spellStart"/>
      <w:r w:rsidRPr="001205A6">
        <w:t>Winegrape</w:t>
      </w:r>
      <w:proofErr w:type="spellEnd"/>
      <w:r w:rsidRPr="001205A6">
        <w:t xml:space="preserve"> Commission, </w:t>
      </w:r>
      <w:smartTag w:uri="urn:schemas-microsoft-com:office:smarttags" w:element="address">
        <w:smartTag w:uri="urn:schemas-microsoft-com:office:smarttags" w:element="Street">
          <w:r w:rsidRPr="001205A6">
            <w:t>2545 West Turner Rd.</w:t>
          </w:r>
        </w:smartTag>
        <w:r w:rsidRPr="001205A6">
          <w:t xml:space="preserve">, </w:t>
        </w:r>
        <w:smartTag w:uri="urn:schemas-microsoft-com:office:smarttags" w:element="City">
          <w:r w:rsidRPr="001205A6">
            <w:t>Lodi</w:t>
          </w:r>
        </w:smartTag>
        <w:r w:rsidRPr="001205A6">
          <w:t xml:space="preserve">, </w:t>
        </w:r>
        <w:smartTag w:uri="urn:schemas-microsoft-com:office:smarttags" w:element="State">
          <w:r w:rsidRPr="001205A6">
            <w:t>CA</w:t>
          </w:r>
        </w:smartTag>
        <w:r w:rsidRPr="001205A6">
          <w:t xml:space="preserve">  </w:t>
        </w:r>
        <w:smartTag w:uri="urn:schemas-microsoft-com:office:smarttags" w:element="PostalCode">
          <w:r w:rsidRPr="001205A6">
            <w:t>95242</w:t>
          </w:r>
        </w:smartTag>
      </w:smartTag>
    </w:p>
    <w:p w:rsidR="00436201" w:rsidRPr="001205A6" w:rsidRDefault="00436201" w:rsidP="00436201"/>
    <w:p w:rsidR="00436201" w:rsidRPr="001205A6" w:rsidRDefault="00436201" w:rsidP="00436201">
      <w:pPr>
        <w:numPr>
          <w:ilvl w:val="0"/>
          <w:numId w:val="1"/>
        </w:numPr>
      </w:pPr>
      <w:r w:rsidRPr="001205A6">
        <w:t>Chairman Chris Storm call</w:t>
      </w:r>
      <w:r w:rsidR="00493C83">
        <w:t>ed the meeting to order at 12:12</w:t>
      </w:r>
      <w:r w:rsidRPr="001205A6">
        <w:t xml:space="preserve"> PM.</w:t>
      </w:r>
    </w:p>
    <w:p w:rsidR="00436201" w:rsidRPr="001205A6" w:rsidRDefault="00436201" w:rsidP="00436201"/>
    <w:p w:rsidR="00436201" w:rsidRPr="001205A6" w:rsidRDefault="00436201" w:rsidP="00436201">
      <w:pPr>
        <w:numPr>
          <w:ilvl w:val="0"/>
          <w:numId w:val="1"/>
        </w:numPr>
      </w:pPr>
      <w:r w:rsidRPr="001205A6">
        <w:t>Roll Call :</w:t>
      </w:r>
    </w:p>
    <w:p w:rsidR="00436201" w:rsidRPr="001205A6" w:rsidRDefault="00436201" w:rsidP="00436201">
      <w:p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790"/>
        <w:gridCol w:w="1963"/>
      </w:tblGrid>
      <w:tr w:rsidR="00436201" w:rsidRPr="001205A6" w:rsidTr="00365235">
        <w:trPr>
          <w:trHeight w:val="315"/>
          <w:jc w:val="center"/>
        </w:trPr>
        <w:tc>
          <w:tcPr>
            <w:tcW w:w="1883" w:type="dxa"/>
            <w:shd w:val="clear" w:color="auto" w:fill="auto"/>
            <w:noWrap/>
            <w:hideMark/>
          </w:tcPr>
          <w:p w:rsidR="00436201" w:rsidRPr="001205A6" w:rsidRDefault="00436201" w:rsidP="00365235">
            <w:pPr>
              <w:ind w:left="720"/>
              <w:jc w:val="center"/>
              <w:rPr>
                <w:b/>
                <w:bCs/>
              </w:rPr>
            </w:pPr>
            <w:r w:rsidRPr="001205A6">
              <w:rPr>
                <w:b/>
                <w:bCs/>
              </w:rPr>
              <w:t>Attended</w:t>
            </w:r>
          </w:p>
        </w:tc>
        <w:tc>
          <w:tcPr>
            <w:tcW w:w="1670" w:type="dxa"/>
            <w:shd w:val="clear" w:color="auto" w:fill="auto"/>
            <w:noWrap/>
            <w:hideMark/>
          </w:tcPr>
          <w:p w:rsidR="00436201" w:rsidRPr="001205A6" w:rsidRDefault="00436201" w:rsidP="00365235">
            <w:pPr>
              <w:ind w:left="720"/>
              <w:jc w:val="center"/>
              <w:rPr>
                <w:b/>
                <w:bCs/>
              </w:rPr>
            </w:pPr>
            <w:r w:rsidRPr="001205A6">
              <w:rPr>
                <w:b/>
                <w:bCs/>
              </w:rPr>
              <w:t>First</w:t>
            </w:r>
          </w:p>
        </w:tc>
        <w:tc>
          <w:tcPr>
            <w:tcW w:w="1963" w:type="dxa"/>
            <w:shd w:val="clear" w:color="auto" w:fill="auto"/>
            <w:noWrap/>
            <w:hideMark/>
          </w:tcPr>
          <w:p w:rsidR="00436201" w:rsidRPr="001205A6" w:rsidRDefault="00436201" w:rsidP="00365235">
            <w:pPr>
              <w:ind w:left="720"/>
              <w:jc w:val="center"/>
              <w:rPr>
                <w:b/>
                <w:bCs/>
              </w:rPr>
            </w:pPr>
            <w:r w:rsidRPr="001205A6">
              <w:rPr>
                <w:b/>
                <w:bCs/>
              </w:rPr>
              <w:t>Last</w:t>
            </w:r>
          </w:p>
        </w:tc>
      </w:tr>
      <w:tr w:rsidR="00436201" w:rsidRPr="001205A6" w:rsidTr="00365235">
        <w:trPr>
          <w:trHeight w:val="315"/>
          <w:jc w:val="center"/>
        </w:trPr>
        <w:tc>
          <w:tcPr>
            <w:tcW w:w="1883" w:type="dxa"/>
            <w:shd w:val="clear" w:color="auto" w:fill="auto"/>
            <w:noWrap/>
            <w:hideMark/>
          </w:tcPr>
          <w:p w:rsidR="00436201" w:rsidRPr="001205A6" w:rsidRDefault="00A95E03" w:rsidP="00365235">
            <w:pPr>
              <w:ind w:left="720"/>
              <w:jc w:val="center"/>
            </w:pPr>
            <w:r>
              <w:t>x</w:t>
            </w:r>
          </w:p>
        </w:tc>
        <w:tc>
          <w:tcPr>
            <w:tcW w:w="1670" w:type="dxa"/>
            <w:shd w:val="clear" w:color="auto" w:fill="auto"/>
            <w:noWrap/>
            <w:hideMark/>
          </w:tcPr>
          <w:p w:rsidR="00436201" w:rsidRPr="001205A6" w:rsidRDefault="00436201" w:rsidP="00365235">
            <w:pPr>
              <w:ind w:left="720"/>
              <w:jc w:val="center"/>
            </w:pPr>
            <w:r w:rsidRPr="001205A6">
              <w:t>Warren</w:t>
            </w:r>
          </w:p>
        </w:tc>
        <w:tc>
          <w:tcPr>
            <w:tcW w:w="1963" w:type="dxa"/>
            <w:shd w:val="clear" w:color="auto" w:fill="auto"/>
            <w:noWrap/>
            <w:hideMark/>
          </w:tcPr>
          <w:p w:rsidR="00436201" w:rsidRPr="001205A6" w:rsidRDefault="00436201" w:rsidP="00365235">
            <w:pPr>
              <w:ind w:left="720"/>
              <w:jc w:val="center"/>
            </w:pPr>
            <w:proofErr w:type="spellStart"/>
            <w:r w:rsidRPr="001205A6">
              <w:t>Bogle</w:t>
            </w:r>
            <w:proofErr w:type="spellEnd"/>
          </w:p>
        </w:tc>
      </w:tr>
      <w:tr w:rsidR="00436201" w:rsidRPr="001205A6" w:rsidTr="00365235">
        <w:trPr>
          <w:trHeight w:val="315"/>
          <w:jc w:val="center"/>
        </w:trPr>
        <w:tc>
          <w:tcPr>
            <w:tcW w:w="1883" w:type="dxa"/>
            <w:shd w:val="clear" w:color="auto" w:fill="auto"/>
            <w:noWrap/>
            <w:hideMark/>
          </w:tcPr>
          <w:p w:rsidR="00436201" w:rsidRPr="001205A6" w:rsidRDefault="00436201" w:rsidP="00365235">
            <w:pPr>
              <w:ind w:left="720"/>
              <w:jc w:val="center"/>
            </w:pPr>
            <w:r>
              <w:t>x</w:t>
            </w:r>
          </w:p>
        </w:tc>
        <w:tc>
          <w:tcPr>
            <w:tcW w:w="1670" w:type="dxa"/>
            <w:shd w:val="clear" w:color="auto" w:fill="auto"/>
            <w:noWrap/>
            <w:hideMark/>
          </w:tcPr>
          <w:p w:rsidR="00436201" w:rsidRPr="001205A6" w:rsidRDefault="00436201" w:rsidP="00365235">
            <w:pPr>
              <w:ind w:left="720"/>
              <w:jc w:val="center"/>
            </w:pPr>
            <w:r w:rsidRPr="001205A6">
              <w:t>Lee</w:t>
            </w:r>
          </w:p>
        </w:tc>
        <w:tc>
          <w:tcPr>
            <w:tcW w:w="1963" w:type="dxa"/>
            <w:shd w:val="clear" w:color="auto" w:fill="auto"/>
            <w:noWrap/>
            <w:hideMark/>
          </w:tcPr>
          <w:p w:rsidR="00436201" w:rsidRPr="001205A6" w:rsidRDefault="00436201" w:rsidP="00365235">
            <w:pPr>
              <w:ind w:left="720"/>
              <w:jc w:val="center"/>
            </w:pPr>
            <w:proofErr w:type="spellStart"/>
            <w:r w:rsidRPr="001205A6">
              <w:t>Caton</w:t>
            </w:r>
            <w:proofErr w:type="spellEnd"/>
          </w:p>
        </w:tc>
      </w:tr>
      <w:tr w:rsidR="00436201" w:rsidRPr="001205A6" w:rsidTr="00365235">
        <w:trPr>
          <w:trHeight w:val="315"/>
          <w:jc w:val="center"/>
        </w:trPr>
        <w:tc>
          <w:tcPr>
            <w:tcW w:w="1883" w:type="dxa"/>
            <w:shd w:val="clear" w:color="auto" w:fill="auto"/>
            <w:noWrap/>
            <w:hideMark/>
          </w:tcPr>
          <w:p w:rsidR="00436201" w:rsidRPr="001205A6" w:rsidRDefault="00436201" w:rsidP="00365235">
            <w:pPr>
              <w:ind w:left="720"/>
              <w:jc w:val="center"/>
            </w:pPr>
            <w:r w:rsidRPr="001205A6">
              <w:t>x</w:t>
            </w:r>
          </w:p>
        </w:tc>
        <w:tc>
          <w:tcPr>
            <w:tcW w:w="1670" w:type="dxa"/>
            <w:shd w:val="clear" w:color="auto" w:fill="auto"/>
            <w:noWrap/>
            <w:hideMark/>
          </w:tcPr>
          <w:p w:rsidR="00436201" w:rsidRPr="001205A6" w:rsidRDefault="00436201" w:rsidP="00365235">
            <w:pPr>
              <w:ind w:left="720"/>
              <w:jc w:val="center"/>
            </w:pPr>
            <w:r w:rsidRPr="001205A6">
              <w:t>Bruce</w:t>
            </w:r>
          </w:p>
        </w:tc>
        <w:tc>
          <w:tcPr>
            <w:tcW w:w="1963" w:type="dxa"/>
            <w:shd w:val="clear" w:color="auto" w:fill="auto"/>
            <w:noWrap/>
            <w:hideMark/>
          </w:tcPr>
          <w:p w:rsidR="00436201" w:rsidRPr="001205A6" w:rsidRDefault="00436201" w:rsidP="00365235">
            <w:pPr>
              <w:ind w:left="720"/>
              <w:jc w:val="center"/>
            </w:pPr>
            <w:r w:rsidRPr="001205A6">
              <w:t>Fry</w:t>
            </w:r>
          </w:p>
        </w:tc>
      </w:tr>
      <w:tr w:rsidR="00436201" w:rsidRPr="001205A6" w:rsidTr="00365235">
        <w:trPr>
          <w:trHeight w:val="315"/>
          <w:jc w:val="center"/>
        </w:trPr>
        <w:tc>
          <w:tcPr>
            <w:tcW w:w="1883" w:type="dxa"/>
            <w:shd w:val="clear" w:color="auto" w:fill="auto"/>
            <w:noWrap/>
            <w:hideMark/>
          </w:tcPr>
          <w:p w:rsidR="00436201" w:rsidRPr="001205A6" w:rsidRDefault="00493C83" w:rsidP="00365235">
            <w:pPr>
              <w:ind w:left="720"/>
              <w:jc w:val="center"/>
            </w:pPr>
            <w:r>
              <w:t>x</w:t>
            </w:r>
          </w:p>
        </w:tc>
        <w:tc>
          <w:tcPr>
            <w:tcW w:w="1670" w:type="dxa"/>
            <w:shd w:val="clear" w:color="auto" w:fill="auto"/>
            <w:noWrap/>
            <w:hideMark/>
          </w:tcPr>
          <w:p w:rsidR="00436201" w:rsidRPr="001205A6" w:rsidRDefault="00436201" w:rsidP="00365235">
            <w:pPr>
              <w:ind w:left="720"/>
              <w:jc w:val="center"/>
            </w:pPr>
            <w:r w:rsidRPr="001205A6">
              <w:t>Stan</w:t>
            </w:r>
          </w:p>
        </w:tc>
        <w:tc>
          <w:tcPr>
            <w:tcW w:w="1963" w:type="dxa"/>
            <w:shd w:val="clear" w:color="auto" w:fill="auto"/>
            <w:noWrap/>
            <w:hideMark/>
          </w:tcPr>
          <w:p w:rsidR="00436201" w:rsidRPr="001205A6" w:rsidRDefault="00436201" w:rsidP="00365235">
            <w:pPr>
              <w:ind w:left="720"/>
              <w:jc w:val="center"/>
            </w:pPr>
            <w:r w:rsidRPr="001205A6">
              <w:t>Grant</w:t>
            </w:r>
          </w:p>
        </w:tc>
      </w:tr>
      <w:tr w:rsidR="00436201" w:rsidRPr="001205A6" w:rsidTr="00365235">
        <w:trPr>
          <w:trHeight w:val="315"/>
          <w:jc w:val="center"/>
        </w:trPr>
        <w:tc>
          <w:tcPr>
            <w:tcW w:w="1883" w:type="dxa"/>
            <w:shd w:val="clear" w:color="auto" w:fill="auto"/>
            <w:noWrap/>
            <w:hideMark/>
          </w:tcPr>
          <w:p w:rsidR="00436201" w:rsidRPr="001205A6" w:rsidRDefault="00436201" w:rsidP="00365235">
            <w:pPr>
              <w:ind w:left="720"/>
              <w:jc w:val="center"/>
            </w:pPr>
            <w:r w:rsidRPr="001205A6">
              <w:t>x</w:t>
            </w:r>
          </w:p>
        </w:tc>
        <w:tc>
          <w:tcPr>
            <w:tcW w:w="1670" w:type="dxa"/>
            <w:shd w:val="clear" w:color="auto" w:fill="auto"/>
            <w:noWrap/>
            <w:hideMark/>
          </w:tcPr>
          <w:p w:rsidR="00436201" w:rsidRPr="001205A6" w:rsidRDefault="00436201" w:rsidP="00365235">
            <w:pPr>
              <w:ind w:left="720"/>
              <w:jc w:val="center"/>
            </w:pPr>
            <w:r w:rsidRPr="001205A6">
              <w:t>Stanton</w:t>
            </w:r>
          </w:p>
        </w:tc>
        <w:tc>
          <w:tcPr>
            <w:tcW w:w="1963" w:type="dxa"/>
            <w:shd w:val="clear" w:color="auto" w:fill="auto"/>
            <w:noWrap/>
            <w:hideMark/>
          </w:tcPr>
          <w:p w:rsidR="00436201" w:rsidRPr="001205A6" w:rsidRDefault="00436201" w:rsidP="00365235">
            <w:pPr>
              <w:ind w:left="720"/>
              <w:jc w:val="center"/>
            </w:pPr>
            <w:r w:rsidRPr="001205A6">
              <w:t>Lange</w:t>
            </w:r>
          </w:p>
        </w:tc>
      </w:tr>
      <w:tr w:rsidR="00436201" w:rsidRPr="001205A6" w:rsidTr="00365235">
        <w:trPr>
          <w:trHeight w:val="315"/>
          <w:jc w:val="center"/>
        </w:trPr>
        <w:tc>
          <w:tcPr>
            <w:tcW w:w="1883" w:type="dxa"/>
            <w:shd w:val="clear" w:color="auto" w:fill="auto"/>
            <w:noWrap/>
            <w:hideMark/>
          </w:tcPr>
          <w:p w:rsidR="00436201" w:rsidRPr="001205A6" w:rsidRDefault="00493C83" w:rsidP="00365235">
            <w:pPr>
              <w:ind w:left="720"/>
              <w:jc w:val="center"/>
            </w:pPr>
            <w:r>
              <w:t>x</w:t>
            </w:r>
          </w:p>
        </w:tc>
        <w:tc>
          <w:tcPr>
            <w:tcW w:w="1670" w:type="dxa"/>
            <w:shd w:val="clear" w:color="auto" w:fill="auto"/>
            <w:noWrap/>
            <w:hideMark/>
          </w:tcPr>
          <w:p w:rsidR="00436201" w:rsidRPr="001205A6" w:rsidRDefault="00436201" w:rsidP="00365235">
            <w:pPr>
              <w:ind w:left="720"/>
              <w:jc w:val="center"/>
            </w:pPr>
            <w:r w:rsidRPr="001205A6">
              <w:t>Kevin</w:t>
            </w:r>
          </w:p>
        </w:tc>
        <w:tc>
          <w:tcPr>
            <w:tcW w:w="1963" w:type="dxa"/>
            <w:shd w:val="clear" w:color="auto" w:fill="auto"/>
            <w:noWrap/>
            <w:hideMark/>
          </w:tcPr>
          <w:p w:rsidR="00436201" w:rsidRPr="001205A6" w:rsidRDefault="00436201" w:rsidP="00365235">
            <w:pPr>
              <w:ind w:left="720"/>
              <w:jc w:val="center"/>
            </w:pPr>
            <w:r w:rsidRPr="001205A6">
              <w:t>Phillips</w:t>
            </w:r>
          </w:p>
        </w:tc>
      </w:tr>
      <w:tr w:rsidR="00436201" w:rsidRPr="001205A6" w:rsidTr="00365235">
        <w:trPr>
          <w:trHeight w:val="315"/>
          <w:jc w:val="center"/>
        </w:trPr>
        <w:tc>
          <w:tcPr>
            <w:tcW w:w="1883" w:type="dxa"/>
            <w:shd w:val="clear" w:color="auto" w:fill="auto"/>
            <w:noWrap/>
            <w:hideMark/>
          </w:tcPr>
          <w:p w:rsidR="00436201" w:rsidRPr="001205A6" w:rsidRDefault="00531705" w:rsidP="00365235">
            <w:pPr>
              <w:ind w:left="720"/>
              <w:jc w:val="center"/>
            </w:pPr>
            <w:r>
              <w:t>x</w:t>
            </w:r>
          </w:p>
        </w:tc>
        <w:tc>
          <w:tcPr>
            <w:tcW w:w="1670" w:type="dxa"/>
            <w:shd w:val="clear" w:color="auto" w:fill="auto"/>
            <w:noWrap/>
            <w:hideMark/>
          </w:tcPr>
          <w:p w:rsidR="00436201" w:rsidRPr="001205A6" w:rsidRDefault="00436201" w:rsidP="00365235">
            <w:pPr>
              <w:ind w:left="720"/>
              <w:jc w:val="center"/>
            </w:pPr>
            <w:r w:rsidRPr="001205A6">
              <w:t>Steve</w:t>
            </w:r>
          </w:p>
        </w:tc>
        <w:tc>
          <w:tcPr>
            <w:tcW w:w="1963" w:type="dxa"/>
            <w:shd w:val="clear" w:color="auto" w:fill="auto"/>
            <w:noWrap/>
            <w:hideMark/>
          </w:tcPr>
          <w:p w:rsidR="00436201" w:rsidRPr="001205A6" w:rsidRDefault="00436201" w:rsidP="00365235">
            <w:pPr>
              <w:ind w:left="720"/>
              <w:jc w:val="center"/>
            </w:pPr>
            <w:proofErr w:type="spellStart"/>
            <w:r w:rsidRPr="001205A6">
              <w:t>Quashnick</w:t>
            </w:r>
            <w:proofErr w:type="spellEnd"/>
          </w:p>
        </w:tc>
      </w:tr>
      <w:tr w:rsidR="00436201" w:rsidRPr="001205A6" w:rsidTr="00365235">
        <w:trPr>
          <w:trHeight w:val="315"/>
          <w:jc w:val="center"/>
        </w:trPr>
        <w:tc>
          <w:tcPr>
            <w:tcW w:w="1883" w:type="dxa"/>
            <w:shd w:val="clear" w:color="auto" w:fill="auto"/>
            <w:noWrap/>
            <w:hideMark/>
          </w:tcPr>
          <w:p w:rsidR="00436201" w:rsidRPr="001205A6" w:rsidRDefault="00531705" w:rsidP="00365235">
            <w:pPr>
              <w:ind w:left="720"/>
              <w:jc w:val="center"/>
            </w:pPr>
            <w:r>
              <w:t>x</w:t>
            </w:r>
          </w:p>
        </w:tc>
        <w:tc>
          <w:tcPr>
            <w:tcW w:w="1670" w:type="dxa"/>
            <w:shd w:val="clear" w:color="auto" w:fill="auto"/>
            <w:noWrap/>
            <w:hideMark/>
          </w:tcPr>
          <w:p w:rsidR="00436201" w:rsidRPr="001205A6" w:rsidRDefault="00436201" w:rsidP="00365235">
            <w:pPr>
              <w:ind w:left="720"/>
              <w:jc w:val="center"/>
            </w:pPr>
            <w:r w:rsidRPr="001205A6">
              <w:t>Chris</w:t>
            </w:r>
          </w:p>
        </w:tc>
        <w:tc>
          <w:tcPr>
            <w:tcW w:w="1963" w:type="dxa"/>
            <w:shd w:val="clear" w:color="auto" w:fill="auto"/>
            <w:noWrap/>
            <w:hideMark/>
          </w:tcPr>
          <w:p w:rsidR="00436201" w:rsidRPr="001205A6" w:rsidRDefault="00436201" w:rsidP="00365235">
            <w:pPr>
              <w:ind w:left="720"/>
              <w:jc w:val="center"/>
            </w:pPr>
            <w:r w:rsidRPr="001205A6">
              <w:t>Storm</w:t>
            </w:r>
          </w:p>
        </w:tc>
      </w:tr>
      <w:tr w:rsidR="00531705" w:rsidRPr="001205A6" w:rsidTr="00365235">
        <w:trPr>
          <w:trHeight w:val="315"/>
          <w:jc w:val="center"/>
        </w:trPr>
        <w:tc>
          <w:tcPr>
            <w:tcW w:w="1883" w:type="dxa"/>
            <w:shd w:val="clear" w:color="auto" w:fill="auto"/>
            <w:noWrap/>
          </w:tcPr>
          <w:p w:rsidR="00531705" w:rsidRPr="001205A6" w:rsidRDefault="00531705" w:rsidP="00365235">
            <w:pPr>
              <w:ind w:left="720"/>
              <w:jc w:val="center"/>
            </w:pPr>
            <w:r>
              <w:t>x</w:t>
            </w:r>
          </w:p>
        </w:tc>
        <w:tc>
          <w:tcPr>
            <w:tcW w:w="1670" w:type="dxa"/>
            <w:shd w:val="clear" w:color="auto" w:fill="auto"/>
            <w:noWrap/>
          </w:tcPr>
          <w:p w:rsidR="00531705" w:rsidRDefault="00531705" w:rsidP="00531705">
            <w:pPr>
              <w:ind w:left="720"/>
              <w:jc w:val="center"/>
            </w:pPr>
            <w:r>
              <w:t xml:space="preserve">Aaron </w:t>
            </w:r>
          </w:p>
        </w:tc>
        <w:tc>
          <w:tcPr>
            <w:tcW w:w="1963" w:type="dxa"/>
            <w:shd w:val="clear" w:color="auto" w:fill="auto"/>
            <w:noWrap/>
          </w:tcPr>
          <w:p w:rsidR="00531705" w:rsidRDefault="00531705" w:rsidP="00365235">
            <w:pPr>
              <w:ind w:left="720"/>
              <w:jc w:val="center"/>
            </w:pPr>
            <w:r>
              <w:t>Shinn</w:t>
            </w:r>
          </w:p>
        </w:tc>
      </w:tr>
      <w:tr w:rsidR="00436201" w:rsidRPr="001205A6" w:rsidTr="00365235">
        <w:trPr>
          <w:trHeight w:val="315"/>
          <w:jc w:val="center"/>
        </w:trPr>
        <w:tc>
          <w:tcPr>
            <w:tcW w:w="1883" w:type="dxa"/>
            <w:shd w:val="clear" w:color="auto" w:fill="auto"/>
            <w:noWrap/>
          </w:tcPr>
          <w:p w:rsidR="00436201" w:rsidRPr="001205A6" w:rsidRDefault="00531705" w:rsidP="00365235">
            <w:pPr>
              <w:ind w:left="720"/>
              <w:jc w:val="center"/>
            </w:pPr>
            <w:r>
              <w:t>x</w:t>
            </w:r>
          </w:p>
        </w:tc>
        <w:tc>
          <w:tcPr>
            <w:tcW w:w="1670" w:type="dxa"/>
            <w:shd w:val="clear" w:color="auto" w:fill="auto"/>
            <w:noWrap/>
          </w:tcPr>
          <w:p w:rsidR="00436201" w:rsidRPr="001205A6" w:rsidRDefault="00531705" w:rsidP="00365235">
            <w:pPr>
              <w:ind w:left="720"/>
              <w:jc w:val="center"/>
            </w:pPr>
            <w:r>
              <w:t>Madelyn</w:t>
            </w:r>
          </w:p>
        </w:tc>
        <w:tc>
          <w:tcPr>
            <w:tcW w:w="1963" w:type="dxa"/>
            <w:shd w:val="clear" w:color="auto" w:fill="auto"/>
            <w:noWrap/>
          </w:tcPr>
          <w:p w:rsidR="00436201" w:rsidRPr="001205A6" w:rsidRDefault="00531705" w:rsidP="00365235">
            <w:pPr>
              <w:ind w:left="720"/>
              <w:jc w:val="center"/>
            </w:pPr>
            <w:proofErr w:type="spellStart"/>
            <w:r>
              <w:t>Kolber</w:t>
            </w:r>
            <w:proofErr w:type="spellEnd"/>
          </w:p>
        </w:tc>
      </w:tr>
    </w:tbl>
    <w:p w:rsidR="00436201" w:rsidRPr="001205A6" w:rsidRDefault="00436201" w:rsidP="00436201">
      <w:pPr>
        <w:ind w:left="720"/>
      </w:pPr>
    </w:p>
    <w:p w:rsidR="00436201" w:rsidRPr="001205A6" w:rsidRDefault="00436201" w:rsidP="00436201">
      <w:pPr>
        <w:ind w:left="720"/>
      </w:pPr>
      <w:r w:rsidRPr="001205A6">
        <w:t>Others present – Matthew Hoffman, Stuart Spencer</w:t>
      </w:r>
    </w:p>
    <w:p w:rsidR="00436201" w:rsidRPr="001205A6" w:rsidRDefault="00436201" w:rsidP="00436201"/>
    <w:p w:rsidR="00436201" w:rsidRPr="001205A6" w:rsidRDefault="00436201" w:rsidP="00436201">
      <w:pPr>
        <w:numPr>
          <w:ilvl w:val="0"/>
          <w:numId w:val="1"/>
        </w:numPr>
      </w:pPr>
      <w:r w:rsidRPr="001205A6">
        <w:t xml:space="preserve">Minutes of the </w:t>
      </w:r>
      <w:r w:rsidR="00493C83">
        <w:t>March</w:t>
      </w:r>
      <w:r w:rsidR="00884826">
        <w:t xml:space="preserve"> 9, 2015</w:t>
      </w:r>
      <w:r w:rsidRPr="001205A6">
        <w:t xml:space="preserve"> </w:t>
      </w:r>
      <w:proofErr w:type="gramStart"/>
      <w:r w:rsidRPr="001205A6">
        <w:t>meeting were</w:t>
      </w:r>
      <w:proofErr w:type="gramEnd"/>
      <w:r w:rsidRPr="001205A6">
        <w:t xml:space="preserve"> approved</w:t>
      </w:r>
      <w:r w:rsidR="00493C83">
        <w:t xml:space="preserve"> with amendment of spelling of Warren </w:t>
      </w:r>
      <w:proofErr w:type="spellStart"/>
      <w:r w:rsidR="00493C83">
        <w:t>Bogle’s</w:t>
      </w:r>
      <w:proofErr w:type="spellEnd"/>
      <w:r w:rsidR="00493C83">
        <w:t xml:space="preserve"> name</w:t>
      </w:r>
      <w:r w:rsidR="00A95E03">
        <w:t xml:space="preserve"> by </w:t>
      </w:r>
      <w:r w:rsidR="00493C83">
        <w:t>Stan Grant</w:t>
      </w:r>
      <w:r w:rsidRPr="001205A6">
        <w:t xml:space="preserve">, </w:t>
      </w:r>
      <w:r w:rsidR="00884826">
        <w:t xml:space="preserve">Bruce Fry </w:t>
      </w:r>
      <w:r w:rsidRPr="001205A6">
        <w:t>– Carried.</w:t>
      </w:r>
    </w:p>
    <w:p w:rsidR="00436201" w:rsidRPr="00F56138" w:rsidRDefault="00436201" w:rsidP="0068332F"/>
    <w:p w:rsidR="00971F7A" w:rsidRDefault="00493C83" w:rsidP="00971F7A">
      <w:pPr>
        <w:numPr>
          <w:ilvl w:val="0"/>
          <w:numId w:val="1"/>
        </w:numPr>
      </w:pPr>
      <w:r>
        <w:t>Second sustainable vision meeting</w:t>
      </w:r>
      <w:r w:rsidR="000A04D3">
        <w:t xml:space="preserve">: </w:t>
      </w:r>
      <w:r w:rsidR="00171065">
        <w:t xml:space="preserve">Matthew </w:t>
      </w:r>
      <w:r>
        <w:t>informed the committee that a second sustainable vision workshop, which fulfills the requirement for standard 1.1, will be held on April 9 for growers who could not attend the first meeting. Three growers have confirmed so far.</w:t>
      </w:r>
      <w:r w:rsidR="00BB1C53">
        <w:t xml:space="preserve"> </w:t>
      </w:r>
      <w:r w:rsidR="0068332F">
        <w:t xml:space="preserve">  </w:t>
      </w:r>
    </w:p>
    <w:p w:rsidR="00436201" w:rsidRDefault="00436201" w:rsidP="00614A19"/>
    <w:p w:rsidR="00614A19" w:rsidRDefault="00614A19" w:rsidP="00614A19">
      <w:pPr>
        <w:numPr>
          <w:ilvl w:val="0"/>
          <w:numId w:val="1"/>
        </w:numPr>
      </w:pPr>
      <w:r w:rsidRPr="00F56138">
        <w:t>Sustainabili</w:t>
      </w:r>
      <w:r>
        <w:t xml:space="preserve">ty Report: </w:t>
      </w:r>
      <w:r w:rsidR="00493C83">
        <w:t xml:space="preserve">Matthew provided the committee with a near-final version of the report, but asked the committee to withhold comments until the graphic designer produces the final version. </w:t>
      </w:r>
      <w:r w:rsidR="003D1E03">
        <w:t>Matthew will email the committee the next version of the report so they can provide comments with enough time to make minor revisions prior to the April 23 board meeting. The report will be presented to the Commission board on this date.</w:t>
      </w:r>
      <w:r>
        <w:t xml:space="preserve">    </w:t>
      </w:r>
    </w:p>
    <w:p w:rsidR="00614A19" w:rsidRDefault="00614A19" w:rsidP="00614A19">
      <w:pPr>
        <w:ind w:left="720"/>
      </w:pPr>
    </w:p>
    <w:p w:rsidR="003D1E03" w:rsidRDefault="003D1E03" w:rsidP="00436201">
      <w:pPr>
        <w:numPr>
          <w:ilvl w:val="0"/>
          <w:numId w:val="1"/>
        </w:numPr>
      </w:pPr>
      <w:r>
        <w:lastRenderedPageBreak/>
        <w:t xml:space="preserve">Winery packet of information: Matthew gave committee members example folders that included the following information for wineries using the Lodi Rules seal on labels. </w:t>
      </w:r>
    </w:p>
    <w:p w:rsidR="003D1E03" w:rsidRDefault="003D1E03" w:rsidP="003D1E03">
      <w:pPr>
        <w:numPr>
          <w:ilvl w:val="1"/>
          <w:numId w:val="1"/>
        </w:numPr>
      </w:pPr>
      <w:r>
        <w:t>Letter to wineries notifying them of changes to the program</w:t>
      </w:r>
    </w:p>
    <w:p w:rsidR="003D1E03" w:rsidRDefault="003D1E03" w:rsidP="003D1E03">
      <w:pPr>
        <w:numPr>
          <w:ilvl w:val="1"/>
          <w:numId w:val="1"/>
        </w:numPr>
      </w:pPr>
      <w:r>
        <w:t>Cover letter for trademark license agreement</w:t>
      </w:r>
    </w:p>
    <w:p w:rsidR="003D1E03" w:rsidRDefault="003D1E03" w:rsidP="003D1E03">
      <w:pPr>
        <w:numPr>
          <w:ilvl w:val="1"/>
          <w:numId w:val="1"/>
        </w:numPr>
      </w:pPr>
      <w:r>
        <w:t xml:space="preserve">Trademark license agreement  </w:t>
      </w:r>
    </w:p>
    <w:p w:rsidR="003D1E03" w:rsidRDefault="003D1E03" w:rsidP="003D1E03">
      <w:pPr>
        <w:numPr>
          <w:ilvl w:val="1"/>
          <w:numId w:val="1"/>
        </w:numPr>
      </w:pPr>
      <w:r>
        <w:t>Winery handbook and branding guidelines</w:t>
      </w:r>
    </w:p>
    <w:p w:rsidR="00436201" w:rsidRDefault="003D1E03" w:rsidP="003D1E03">
      <w:pPr>
        <w:numPr>
          <w:ilvl w:val="1"/>
          <w:numId w:val="1"/>
        </w:numPr>
      </w:pPr>
      <w:r>
        <w:t>Lodi Rules promotional materials</w:t>
      </w:r>
    </w:p>
    <w:p w:rsidR="003D1E03" w:rsidRDefault="003D1E03" w:rsidP="00AC68F7">
      <w:pPr>
        <w:ind w:left="720"/>
      </w:pPr>
      <w:r>
        <w:t>This packet will be mailed to wineries after board approval of trademark license agreement. Stuart Spence</w:t>
      </w:r>
      <w:r w:rsidR="00AC68F7">
        <w:t>r</w:t>
      </w:r>
      <w:r>
        <w:t xml:space="preserve"> suggested that</w:t>
      </w:r>
      <w:r w:rsidR="0001772A">
        <w:t xml:space="preserve"> 1)</w:t>
      </w:r>
      <w:r w:rsidR="00AC68F7">
        <w:t xml:space="preserve"> the Lodi Rules infographic be added to packet and 2)</w:t>
      </w:r>
      <w:r>
        <w:t xml:space="preserve"> an example print version of the annual bottling report </w:t>
      </w:r>
      <w:proofErr w:type="gramStart"/>
      <w:r>
        <w:t>be</w:t>
      </w:r>
      <w:proofErr w:type="gramEnd"/>
      <w:r>
        <w:t xml:space="preserve"> included in the packet so wineries can get an idea of the information we will be as</w:t>
      </w:r>
      <w:r w:rsidR="00AC68F7">
        <w:t>king them to provide. The actual bottling report will be completed on-line.</w:t>
      </w:r>
    </w:p>
    <w:p w:rsidR="00347829" w:rsidRDefault="00347829" w:rsidP="00347829">
      <w:pPr>
        <w:ind w:left="720"/>
      </w:pPr>
    </w:p>
    <w:p w:rsidR="00AC68F7" w:rsidRDefault="00AC68F7" w:rsidP="00347829">
      <w:pPr>
        <w:numPr>
          <w:ilvl w:val="0"/>
          <w:numId w:val="1"/>
        </w:numPr>
      </w:pPr>
      <w:r>
        <w:t xml:space="preserve">Marketing and promotion: Stuart told the committee that the Commission has scheduled a </w:t>
      </w:r>
      <w:proofErr w:type="spellStart"/>
      <w:r>
        <w:t>Brandlive</w:t>
      </w:r>
      <w:proofErr w:type="spellEnd"/>
      <w:r>
        <w:t xml:space="preserve"> event (on-line tasting with media) of Lodi Rules wines on April 22. Timing of this event corresponds with Lodi Rules report. A press release about the report will go out in conjunction with the </w:t>
      </w:r>
      <w:proofErr w:type="spellStart"/>
      <w:r>
        <w:t>Brandlive</w:t>
      </w:r>
      <w:proofErr w:type="spellEnd"/>
      <w:r>
        <w:t xml:space="preserve">. Matthew told the committee that he will be giving a Lodi Rules talk at a sustainability event hosted by Herzog Winery on April 22.   </w:t>
      </w:r>
    </w:p>
    <w:p w:rsidR="00AC68F7" w:rsidRDefault="00AC68F7" w:rsidP="009379F2">
      <w:pPr>
        <w:ind w:left="720"/>
      </w:pPr>
    </w:p>
    <w:p w:rsidR="00436201" w:rsidRDefault="009379F2" w:rsidP="009379F2">
      <w:pPr>
        <w:numPr>
          <w:ilvl w:val="0"/>
          <w:numId w:val="1"/>
        </w:numPr>
      </w:pPr>
      <w:r>
        <w:t xml:space="preserve">2-seal system: Stan Grant made a motion, seconded by Steve </w:t>
      </w:r>
      <w:proofErr w:type="spellStart"/>
      <w:r>
        <w:t>Quashnick</w:t>
      </w:r>
      <w:proofErr w:type="spellEnd"/>
      <w:r>
        <w:t xml:space="preserve">, that the </w:t>
      </w:r>
      <w:r w:rsidR="000A3671">
        <w:t>committee recommends</w:t>
      </w:r>
      <w:r>
        <w:t xml:space="preserve"> to the board that a 2-seal system be developed. Bruce Fry voted against. The remainder of committee members voted for. </w:t>
      </w:r>
      <w:r w:rsidR="000A3671">
        <w:t>In</w:t>
      </w:r>
      <w:r>
        <w:t xml:space="preserve"> addition to the Lodi Rules seal currently in use, a second seal that does not refer to Lodi would be designed and implemented. Two options for a non-Lodi seal were discussed: 1) a “California Rules” seal and 2) a “Rules for Sustainable Winegrowing” seal.</w:t>
      </w:r>
      <w:r w:rsidR="000A3671">
        <w:t xml:space="preserve"> This decision will be made at a later time. </w:t>
      </w:r>
      <w:r>
        <w:t xml:space="preserve">Both options would allow the program to stay competitive </w:t>
      </w:r>
      <w:r w:rsidR="000A3671">
        <w:t xml:space="preserve">with other programs </w:t>
      </w:r>
      <w:r>
        <w:t xml:space="preserve">and grow. This recommendation, along with a rational as to why it is in the best interest of the program and Lodi as a whole, will be made to the Commission board by Chris Storm, Matthew Hoffman, other Commission staff, and committee members, at the April 23 board meeting. </w:t>
      </w:r>
    </w:p>
    <w:p w:rsidR="009379F2" w:rsidRDefault="009379F2" w:rsidP="009379F2">
      <w:pPr>
        <w:ind w:left="720"/>
      </w:pPr>
    </w:p>
    <w:p w:rsidR="00436201" w:rsidRPr="001205A6" w:rsidRDefault="00436201" w:rsidP="00436201">
      <w:pPr>
        <w:numPr>
          <w:ilvl w:val="0"/>
          <w:numId w:val="1"/>
        </w:numPr>
      </w:pPr>
      <w:r w:rsidRPr="001205A6">
        <w:t xml:space="preserve">Next meeting set for </w:t>
      </w:r>
      <w:r w:rsidR="009379F2">
        <w:t>May 18</w:t>
      </w:r>
      <w:r>
        <w:t>, 2015</w:t>
      </w:r>
      <w:r w:rsidRPr="001205A6">
        <w:t xml:space="preserve">, 12:00 PM at the Lodi </w:t>
      </w:r>
      <w:proofErr w:type="spellStart"/>
      <w:r w:rsidRPr="001205A6">
        <w:t>Winegrape</w:t>
      </w:r>
      <w:proofErr w:type="spellEnd"/>
      <w:r w:rsidRPr="001205A6">
        <w:t xml:space="preserve"> Commission office.</w:t>
      </w:r>
    </w:p>
    <w:p w:rsidR="00436201" w:rsidRPr="001205A6" w:rsidRDefault="00436201" w:rsidP="00436201"/>
    <w:p w:rsidR="00436201" w:rsidRPr="001205A6" w:rsidRDefault="00436201" w:rsidP="00436201">
      <w:pPr>
        <w:numPr>
          <w:ilvl w:val="0"/>
          <w:numId w:val="1"/>
        </w:numPr>
      </w:pPr>
      <w:r w:rsidRPr="001205A6">
        <w:t>Meeting adjourned 2:00 PM.</w:t>
      </w:r>
    </w:p>
    <w:p w:rsidR="0040305A" w:rsidRDefault="0040305A"/>
    <w:sectPr w:rsidR="0040305A" w:rsidSect="00F20323">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5658"/>
    <w:multiLevelType w:val="hybridMultilevel"/>
    <w:tmpl w:val="7658A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D53A31"/>
    <w:multiLevelType w:val="hybridMultilevel"/>
    <w:tmpl w:val="5958F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71B59"/>
    <w:multiLevelType w:val="hybridMultilevel"/>
    <w:tmpl w:val="9BB88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453689"/>
    <w:multiLevelType w:val="hybridMultilevel"/>
    <w:tmpl w:val="E8B63AD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DA64E6"/>
    <w:multiLevelType w:val="hybridMultilevel"/>
    <w:tmpl w:val="42E0D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C66A9C"/>
    <w:multiLevelType w:val="hybridMultilevel"/>
    <w:tmpl w:val="7A186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01"/>
    <w:rsid w:val="0001772A"/>
    <w:rsid w:val="000A04D3"/>
    <w:rsid w:val="000A3671"/>
    <w:rsid w:val="00103C4F"/>
    <w:rsid w:val="00171065"/>
    <w:rsid w:val="001768CD"/>
    <w:rsid w:val="00347829"/>
    <w:rsid w:val="003D1E03"/>
    <w:rsid w:val="0040305A"/>
    <w:rsid w:val="00436201"/>
    <w:rsid w:val="00493C83"/>
    <w:rsid w:val="00515749"/>
    <w:rsid w:val="00531705"/>
    <w:rsid w:val="00614A19"/>
    <w:rsid w:val="0068332F"/>
    <w:rsid w:val="006920D5"/>
    <w:rsid w:val="006B3F61"/>
    <w:rsid w:val="008150D7"/>
    <w:rsid w:val="00884826"/>
    <w:rsid w:val="009379F2"/>
    <w:rsid w:val="00971F7A"/>
    <w:rsid w:val="00A95E03"/>
    <w:rsid w:val="00AC68F7"/>
    <w:rsid w:val="00B214E1"/>
    <w:rsid w:val="00B85B99"/>
    <w:rsid w:val="00BB1C53"/>
    <w:rsid w:val="00F2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20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2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Hoffman</dc:creator>
  <cp:lastModifiedBy>Matthew Hoffman</cp:lastModifiedBy>
  <cp:revision>3</cp:revision>
  <dcterms:created xsi:type="dcterms:W3CDTF">2015-05-08T21:31:00Z</dcterms:created>
  <dcterms:modified xsi:type="dcterms:W3CDTF">2015-05-08T21:42:00Z</dcterms:modified>
</cp:coreProperties>
</file>